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0739">
        <w:rPr>
          <w:sz w:val="28"/>
          <w:szCs w:val="28"/>
        </w:rPr>
        <w:t>29</w:t>
      </w:r>
      <w:r w:rsidR="00E97F50">
        <w:rPr>
          <w:sz w:val="28"/>
          <w:szCs w:val="28"/>
        </w:rPr>
        <w:t xml:space="preserve"> </w:t>
      </w:r>
      <w:r w:rsidR="00613E5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2023 года № </w:t>
      </w:r>
      <w:r w:rsidR="00B60739">
        <w:rPr>
          <w:sz w:val="28"/>
          <w:szCs w:val="28"/>
        </w:rPr>
        <w:t>205</w:t>
      </w:r>
      <w:r>
        <w:rPr>
          <w:sz w:val="28"/>
          <w:szCs w:val="28"/>
        </w:rPr>
        <w:t xml:space="preserve">      </w:t>
      </w:r>
    </w:p>
    <w:p w:rsidR="00B60739" w:rsidRDefault="00111EB5" w:rsidP="00B60739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B60739" w:rsidRPr="00B60739" w:rsidRDefault="00B60739" w:rsidP="00B60739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right="4819" w:firstLine="0"/>
        <w:rPr>
          <w:bCs/>
          <w:sz w:val="26"/>
          <w:szCs w:val="26"/>
        </w:rPr>
      </w:pPr>
      <w:r w:rsidRPr="00B60739">
        <w:rPr>
          <w:sz w:val="28"/>
          <w:szCs w:val="28"/>
        </w:rPr>
        <w:t xml:space="preserve">О разработке </w:t>
      </w:r>
      <w:r w:rsidRPr="00B60739">
        <w:rPr>
          <w:bCs/>
          <w:sz w:val="28"/>
          <w:szCs w:val="28"/>
        </w:rPr>
        <w:t>проекта бюджета</w:t>
      </w:r>
      <w:r>
        <w:rPr>
          <w:bCs/>
          <w:sz w:val="28"/>
          <w:szCs w:val="28"/>
        </w:rPr>
        <w:t xml:space="preserve"> </w:t>
      </w:r>
      <w:r w:rsidRPr="00B60739">
        <w:rPr>
          <w:bCs/>
          <w:sz w:val="28"/>
          <w:szCs w:val="28"/>
        </w:rPr>
        <w:t>Озинского муниципального района</w:t>
      </w:r>
      <w:r>
        <w:rPr>
          <w:bCs/>
          <w:sz w:val="28"/>
          <w:szCs w:val="28"/>
        </w:rPr>
        <w:t xml:space="preserve"> </w:t>
      </w:r>
      <w:r w:rsidRPr="00B60739">
        <w:rPr>
          <w:bCs/>
          <w:sz w:val="28"/>
          <w:szCs w:val="28"/>
        </w:rPr>
        <w:t xml:space="preserve"> на 2024 год и на плановый период</w:t>
      </w:r>
      <w:r>
        <w:rPr>
          <w:bCs/>
          <w:sz w:val="28"/>
          <w:szCs w:val="28"/>
        </w:rPr>
        <w:t xml:space="preserve"> </w:t>
      </w:r>
      <w:r w:rsidRPr="00B60739">
        <w:rPr>
          <w:bCs/>
          <w:sz w:val="28"/>
          <w:szCs w:val="28"/>
        </w:rPr>
        <w:t xml:space="preserve"> 2025 и 2026 годов </w:t>
      </w:r>
    </w:p>
    <w:p w:rsidR="00B60739" w:rsidRDefault="00B60739" w:rsidP="00B60739">
      <w:pPr>
        <w:pStyle w:val="ConsPlusTitle"/>
        <w:widowControl/>
        <w:rPr>
          <w:rFonts w:ascii="Times New Roman" w:hAnsi="Times New Roman"/>
          <w:b w:val="0"/>
          <w:bCs w:val="0"/>
          <w:sz w:val="24"/>
          <w:szCs w:val="24"/>
        </w:rPr>
      </w:pPr>
    </w:p>
    <w:p w:rsidR="00B60739" w:rsidRDefault="00B60739" w:rsidP="00B60739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В соответствии с Бюджетным кодексом Российской Федерации, ПОСТАНОВЛЯЮ:</w:t>
      </w:r>
    </w:p>
    <w:p w:rsidR="00B60739" w:rsidRDefault="00B60739" w:rsidP="00B60739">
      <w:pPr>
        <w:keepNext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1.Создать межведомственную комиссию по разработке проекта бюджета Озинского муниципального района на 2024 год и на плановый период 2025 и 2026 годов в составе согласно приложению 1 к настоящему постановлению</w:t>
      </w:r>
    </w:p>
    <w:p w:rsidR="00B60739" w:rsidRDefault="00B60739" w:rsidP="00B60739">
      <w:pPr>
        <w:keepNext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разработке проекта бюджета Озинского муниципального района на 2024 год и на плановый период 2025 и 2026 годов  согласно приложению 2 к настоящему постановлению</w:t>
      </w:r>
    </w:p>
    <w:p w:rsidR="00B60739" w:rsidRDefault="00B60739" w:rsidP="00B60739">
      <w:pPr>
        <w:keepNext/>
        <w:ind w:right="-1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по экономике и инвестиционной политике Озинского муниципального района </w:t>
      </w:r>
      <w:proofErr w:type="spellStart"/>
      <w:r>
        <w:rPr>
          <w:bCs/>
          <w:sz w:val="28"/>
          <w:szCs w:val="28"/>
        </w:rPr>
        <w:t>О.В.Зенкову</w:t>
      </w:r>
      <w:proofErr w:type="spellEnd"/>
      <w:r>
        <w:rPr>
          <w:bCs/>
          <w:sz w:val="28"/>
          <w:szCs w:val="28"/>
        </w:rPr>
        <w:t>.</w:t>
      </w:r>
    </w:p>
    <w:p w:rsidR="00B60739" w:rsidRDefault="00B60739" w:rsidP="00B60739">
      <w:pPr>
        <w:pStyle w:val="ConsPlusNormal"/>
        <w:ind w:left="720"/>
        <w:jc w:val="both"/>
        <w:rPr>
          <w:b w:val="0"/>
          <w:bCs w:val="0"/>
          <w:sz w:val="24"/>
          <w:szCs w:val="24"/>
        </w:rPr>
      </w:pPr>
    </w:p>
    <w:p w:rsidR="00B60739" w:rsidRDefault="00B60739" w:rsidP="00B60739">
      <w:pPr>
        <w:pStyle w:val="ConsPlusNormal"/>
        <w:jc w:val="both"/>
        <w:rPr>
          <w:b w:val="0"/>
          <w:bCs w:val="0"/>
          <w:sz w:val="24"/>
          <w:szCs w:val="24"/>
        </w:rPr>
      </w:pPr>
    </w:p>
    <w:p w:rsidR="00B60739" w:rsidRDefault="00B60739" w:rsidP="00B60739">
      <w:pPr>
        <w:pStyle w:val="ConsPlusNormal"/>
        <w:jc w:val="both"/>
        <w:rPr>
          <w:b w:val="0"/>
          <w:bCs w:val="0"/>
          <w:sz w:val="24"/>
          <w:szCs w:val="24"/>
        </w:rPr>
      </w:pPr>
    </w:p>
    <w:p w:rsidR="00B60739" w:rsidRDefault="00B60739" w:rsidP="00B60739">
      <w:pPr>
        <w:pStyle w:val="ConsPlusNormal"/>
      </w:pPr>
      <w:r>
        <w:t>Глава Озинского</w:t>
      </w:r>
    </w:p>
    <w:p w:rsidR="00B60739" w:rsidRDefault="00B60739" w:rsidP="00B60739">
      <w:pPr>
        <w:pStyle w:val="ConsPlusNormal"/>
      </w:pPr>
      <w:r>
        <w:t xml:space="preserve">муниципального района                                                      </w:t>
      </w:r>
      <w:proofErr w:type="spellStart"/>
      <w:r>
        <w:t>А.А.Галяшкина</w:t>
      </w:r>
      <w:proofErr w:type="spellEnd"/>
    </w:p>
    <w:p w:rsidR="00B60739" w:rsidRDefault="00B60739" w:rsidP="00B60739">
      <w:pPr>
        <w:pStyle w:val="ConsPlusNormal"/>
      </w:pPr>
      <w:r>
        <w:t xml:space="preserve">                                                                                      </w:t>
      </w:r>
    </w:p>
    <w:p w:rsidR="00B60739" w:rsidRDefault="00B60739" w:rsidP="00B60739">
      <w:pPr>
        <w:pStyle w:val="ConsPlusNormal"/>
      </w:pPr>
    </w:p>
    <w:p w:rsidR="00B60739" w:rsidRDefault="00B60739" w:rsidP="00B60739">
      <w:pPr>
        <w:pStyle w:val="ConsPlusNormal"/>
      </w:pPr>
    </w:p>
    <w:p w:rsidR="00B60739" w:rsidRDefault="00B60739" w:rsidP="00B60739">
      <w:pPr>
        <w:pStyle w:val="ConsPlusNormal"/>
      </w:pPr>
    </w:p>
    <w:p w:rsidR="00D87432" w:rsidRDefault="00D87432" w:rsidP="00B60739">
      <w:pPr>
        <w:pStyle w:val="ConsPlusNormal"/>
      </w:pPr>
    </w:p>
    <w:p w:rsidR="00D87432" w:rsidRDefault="00D87432" w:rsidP="00B60739">
      <w:pPr>
        <w:pStyle w:val="ConsPlusNormal"/>
      </w:pPr>
    </w:p>
    <w:p w:rsidR="00D87432" w:rsidRDefault="00D87432" w:rsidP="00B60739">
      <w:pPr>
        <w:pStyle w:val="ConsPlusNormal"/>
      </w:pPr>
    </w:p>
    <w:p w:rsidR="00B60739" w:rsidRDefault="00B60739" w:rsidP="00B60739">
      <w:pPr>
        <w:pStyle w:val="ConsPlusNormal"/>
      </w:pPr>
    </w:p>
    <w:p w:rsidR="00B60739" w:rsidRDefault="00D87432" w:rsidP="00B60739">
      <w:pPr>
        <w:pStyle w:val="ConsPlusNormal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НПА подготовили:</w:t>
      </w:r>
    </w:p>
    <w:p w:rsidR="00D87432" w:rsidRDefault="00D87432" w:rsidP="00B60739">
      <w:pPr>
        <w:pStyle w:val="ConsPlusNormal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Заместитель главы администрации по экономике </w:t>
      </w:r>
    </w:p>
    <w:p w:rsidR="00D87432" w:rsidRDefault="00D87432" w:rsidP="00B60739">
      <w:pPr>
        <w:pStyle w:val="ConsPlusNormal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 инвестиционной политике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proofErr w:type="spellStart"/>
      <w:r>
        <w:rPr>
          <w:b w:val="0"/>
          <w:sz w:val="24"/>
          <w:szCs w:val="24"/>
        </w:rPr>
        <w:t>Зенкова</w:t>
      </w:r>
      <w:proofErr w:type="spellEnd"/>
      <w:r>
        <w:rPr>
          <w:b w:val="0"/>
          <w:sz w:val="24"/>
          <w:szCs w:val="24"/>
        </w:rPr>
        <w:t xml:space="preserve"> О.В.</w:t>
      </w:r>
    </w:p>
    <w:p w:rsidR="00D87432" w:rsidRPr="00D87432" w:rsidRDefault="00D87432" w:rsidP="00B60739">
      <w:pPr>
        <w:pStyle w:val="ConsPlusNormal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Начальник финансового управления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bookmarkStart w:id="0" w:name="_GoBack"/>
      <w:bookmarkEnd w:id="0"/>
      <w:r>
        <w:rPr>
          <w:b w:val="0"/>
          <w:sz w:val="24"/>
          <w:szCs w:val="24"/>
        </w:rPr>
        <w:tab/>
        <w:t>Сергеева Л.А.</w:t>
      </w:r>
    </w:p>
    <w:p w:rsidR="00D87432" w:rsidRDefault="00D87432" w:rsidP="00B60739">
      <w:pPr>
        <w:pStyle w:val="ConsPlusNormal"/>
        <w:ind w:left="6237"/>
        <w:rPr>
          <w:b w:val="0"/>
          <w:bCs w:val="0"/>
          <w:sz w:val="24"/>
          <w:szCs w:val="24"/>
        </w:rPr>
      </w:pPr>
    </w:p>
    <w:p w:rsidR="00D87432" w:rsidRDefault="00B60739" w:rsidP="00B60739">
      <w:pPr>
        <w:pStyle w:val="ConsPlusNormal"/>
        <w:ind w:left="6237"/>
        <w:rPr>
          <w:b w:val="0"/>
          <w:bCs w:val="0"/>
          <w:sz w:val="24"/>
          <w:szCs w:val="24"/>
        </w:rPr>
      </w:pPr>
      <w:r w:rsidRPr="00B60739">
        <w:rPr>
          <w:b w:val="0"/>
          <w:bCs w:val="0"/>
          <w:sz w:val="24"/>
          <w:szCs w:val="24"/>
        </w:rPr>
        <w:lastRenderedPageBreak/>
        <w:t>Приложение 1</w:t>
      </w:r>
    </w:p>
    <w:p w:rsidR="00B60739" w:rsidRPr="00B60739" w:rsidRDefault="00B60739" w:rsidP="00B60739">
      <w:pPr>
        <w:pStyle w:val="ConsPlusNormal"/>
        <w:ind w:left="6237"/>
        <w:rPr>
          <w:b w:val="0"/>
          <w:bCs w:val="0"/>
          <w:sz w:val="24"/>
          <w:szCs w:val="24"/>
        </w:rPr>
      </w:pPr>
      <w:r w:rsidRPr="00B60739">
        <w:rPr>
          <w:b w:val="0"/>
          <w:bCs w:val="0"/>
          <w:sz w:val="24"/>
          <w:szCs w:val="24"/>
        </w:rPr>
        <w:t xml:space="preserve">к постановлению </w:t>
      </w:r>
    </w:p>
    <w:p w:rsidR="00B60739" w:rsidRDefault="00B60739" w:rsidP="00B60739">
      <w:pPr>
        <w:pStyle w:val="ConsPlusNormal"/>
        <w:ind w:left="6237"/>
        <w:rPr>
          <w:b w:val="0"/>
          <w:bCs w:val="0"/>
          <w:sz w:val="24"/>
          <w:szCs w:val="24"/>
        </w:rPr>
      </w:pPr>
      <w:r w:rsidRPr="00B60739">
        <w:rPr>
          <w:b w:val="0"/>
          <w:bCs w:val="0"/>
          <w:sz w:val="24"/>
          <w:szCs w:val="24"/>
        </w:rPr>
        <w:t xml:space="preserve">от </w:t>
      </w:r>
      <w:r>
        <w:rPr>
          <w:b w:val="0"/>
          <w:bCs w:val="0"/>
          <w:sz w:val="24"/>
          <w:szCs w:val="24"/>
        </w:rPr>
        <w:t xml:space="preserve">29 </w:t>
      </w:r>
      <w:r w:rsidRPr="00B60739">
        <w:rPr>
          <w:b w:val="0"/>
          <w:bCs w:val="0"/>
          <w:sz w:val="24"/>
          <w:szCs w:val="24"/>
        </w:rPr>
        <w:t xml:space="preserve">августа 2023 года № </w:t>
      </w:r>
      <w:r>
        <w:rPr>
          <w:b w:val="0"/>
          <w:bCs w:val="0"/>
          <w:sz w:val="24"/>
          <w:szCs w:val="24"/>
        </w:rPr>
        <w:t>205</w:t>
      </w:r>
    </w:p>
    <w:p w:rsidR="00B60739" w:rsidRDefault="00B60739" w:rsidP="00B60739">
      <w:pPr>
        <w:pStyle w:val="ConsPlusNormal"/>
        <w:ind w:left="6237"/>
        <w:rPr>
          <w:b w:val="0"/>
          <w:bCs w:val="0"/>
          <w:sz w:val="24"/>
          <w:szCs w:val="24"/>
        </w:rPr>
      </w:pPr>
    </w:p>
    <w:p w:rsidR="00B60739" w:rsidRPr="00D87432" w:rsidRDefault="00B60739" w:rsidP="00B60739">
      <w:pPr>
        <w:keepNext/>
        <w:ind w:right="-1"/>
        <w:jc w:val="center"/>
        <w:rPr>
          <w:b/>
          <w:bCs/>
          <w:sz w:val="24"/>
          <w:szCs w:val="24"/>
        </w:rPr>
      </w:pPr>
      <w:r w:rsidRPr="00D87432">
        <w:rPr>
          <w:b/>
          <w:bCs/>
          <w:sz w:val="24"/>
          <w:szCs w:val="24"/>
        </w:rPr>
        <w:t xml:space="preserve">СОСТАВ </w:t>
      </w:r>
    </w:p>
    <w:p w:rsidR="00B60739" w:rsidRPr="00D87432" w:rsidRDefault="00B60739" w:rsidP="00B60739">
      <w:pPr>
        <w:keepNext/>
        <w:ind w:right="-1"/>
        <w:jc w:val="center"/>
        <w:rPr>
          <w:b/>
          <w:bCs/>
          <w:sz w:val="24"/>
          <w:szCs w:val="24"/>
        </w:rPr>
      </w:pPr>
      <w:r w:rsidRPr="00D87432">
        <w:rPr>
          <w:b/>
          <w:bCs/>
          <w:sz w:val="24"/>
          <w:szCs w:val="24"/>
        </w:rPr>
        <w:t>межведомственной комиссии по разработке  проекта бюджета Озинского муниципального района  на 2024 год и на плановый период 2025 и 2026 годов</w:t>
      </w:r>
    </w:p>
    <w:p w:rsidR="00606ACE" w:rsidRPr="00D87432" w:rsidRDefault="00606ACE" w:rsidP="00B60739">
      <w:pPr>
        <w:keepNext/>
        <w:ind w:right="-1"/>
        <w:jc w:val="center"/>
        <w:rPr>
          <w:b/>
          <w:bCs/>
          <w:sz w:val="24"/>
          <w:szCs w:val="24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B60739" w:rsidRPr="00D87432" w:rsidTr="00D87432">
        <w:tc>
          <w:tcPr>
            <w:tcW w:w="4785" w:type="dxa"/>
          </w:tcPr>
          <w:p w:rsidR="00B60739" w:rsidRPr="00D87432" w:rsidRDefault="00B60739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87432">
              <w:rPr>
                <w:b w:val="0"/>
                <w:bCs w:val="0"/>
                <w:sz w:val="24"/>
                <w:szCs w:val="24"/>
              </w:rPr>
              <w:t>Зенкова</w:t>
            </w:r>
            <w:proofErr w:type="spellEnd"/>
            <w:r w:rsidRPr="00D87432">
              <w:rPr>
                <w:b w:val="0"/>
                <w:bCs w:val="0"/>
                <w:sz w:val="24"/>
                <w:szCs w:val="24"/>
              </w:rPr>
              <w:t xml:space="preserve"> О.В.</w:t>
            </w:r>
          </w:p>
        </w:tc>
        <w:tc>
          <w:tcPr>
            <w:tcW w:w="5104" w:type="dxa"/>
          </w:tcPr>
          <w:p w:rsidR="00B60739" w:rsidRPr="00D87432" w:rsidRDefault="00B60739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заместитель главы администрации Озинского муниципального района по экономике и инвестиционной политике</w:t>
            </w:r>
            <w:r w:rsidRPr="00D87432">
              <w:rPr>
                <w:b w:val="0"/>
                <w:bCs w:val="0"/>
                <w:sz w:val="24"/>
                <w:szCs w:val="24"/>
              </w:rPr>
              <w:t>, председатель комиссии.</w:t>
            </w:r>
          </w:p>
        </w:tc>
      </w:tr>
      <w:tr w:rsidR="00B60739" w:rsidRPr="00D87432" w:rsidTr="00D87432">
        <w:tc>
          <w:tcPr>
            <w:tcW w:w="4785" w:type="dxa"/>
          </w:tcPr>
          <w:p w:rsidR="00B60739" w:rsidRPr="00D87432" w:rsidRDefault="00B60739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Сергеева Л.А.</w:t>
            </w:r>
          </w:p>
        </w:tc>
        <w:tc>
          <w:tcPr>
            <w:tcW w:w="5104" w:type="dxa"/>
          </w:tcPr>
          <w:p w:rsidR="00B60739" w:rsidRPr="00D87432" w:rsidRDefault="00B60739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начальник финансового управления администрации Озинского муниципального района</w:t>
            </w:r>
            <w:r w:rsidRPr="00D87432">
              <w:rPr>
                <w:b w:val="0"/>
                <w:bCs w:val="0"/>
                <w:sz w:val="24"/>
                <w:szCs w:val="24"/>
              </w:rPr>
              <w:t>, заместитель председателя комиссии.</w:t>
            </w:r>
          </w:p>
        </w:tc>
      </w:tr>
      <w:tr w:rsidR="00B60739" w:rsidRPr="00D87432" w:rsidTr="00D87432">
        <w:tc>
          <w:tcPr>
            <w:tcW w:w="4785" w:type="dxa"/>
          </w:tcPr>
          <w:p w:rsidR="00B60739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Лемешкина Л.В.</w:t>
            </w:r>
          </w:p>
        </w:tc>
        <w:tc>
          <w:tcPr>
            <w:tcW w:w="5104" w:type="dxa"/>
          </w:tcPr>
          <w:p w:rsidR="00B60739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начальник бюджетного отдела финансового управления администрации Озинского муниципального района</w:t>
            </w:r>
            <w:r w:rsidRPr="00D87432">
              <w:rPr>
                <w:b w:val="0"/>
                <w:bCs w:val="0"/>
                <w:sz w:val="24"/>
                <w:szCs w:val="24"/>
              </w:rPr>
              <w:t>, заместитель председателя комиссии.</w:t>
            </w:r>
          </w:p>
        </w:tc>
      </w:tr>
      <w:tr w:rsidR="00606ACE" w:rsidRPr="00D87432" w:rsidTr="00D87432">
        <w:tc>
          <w:tcPr>
            <w:tcW w:w="9889" w:type="dxa"/>
            <w:gridSpan w:val="2"/>
          </w:tcPr>
          <w:p w:rsidR="00606ACE" w:rsidRPr="00D87432" w:rsidRDefault="00606ACE" w:rsidP="00606ACE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Члены комиссии:</w:t>
            </w:r>
          </w:p>
        </w:tc>
      </w:tr>
      <w:tr w:rsidR="00B60739" w:rsidRPr="00D87432" w:rsidTr="00D87432">
        <w:tc>
          <w:tcPr>
            <w:tcW w:w="4785" w:type="dxa"/>
          </w:tcPr>
          <w:p w:rsidR="00B60739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Максаков А.С.</w:t>
            </w:r>
          </w:p>
        </w:tc>
        <w:tc>
          <w:tcPr>
            <w:tcW w:w="5104" w:type="dxa"/>
          </w:tcPr>
          <w:p w:rsidR="00B60739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заместитель главы администрации Озинского муниципального района;</w:t>
            </w:r>
          </w:p>
        </w:tc>
      </w:tr>
      <w:tr w:rsidR="00606ACE" w:rsidRPr="00D87432" w:rsidTr="00D87432">
        <w:tc>
          <w:tcPr>
            <w:tcW w:w="4785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Попкова Е.М.</w:t>
            </w:r>
          </w:p>
        </w:tc>
        <w:tc>
          <w:tcPr>
            <w:tcW w:w="5104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начальник управления образования администрации Озинского муниципального района</w:t>
            </w:r>
          </w:p>
        </w:tc>
      </w:tr>
      <w:tr w:rsidR="00606ACE" w:rsidRPr="00D87432" w:rsidTr="00D87432">
        <w:tc>
          <w:tcPr>
            <w:tcW w:w="4785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Перин А.Д.</w:t>
            </w:r>
          </w:p>
        </w:tc>
        <w:tc>
          <w:tcPr>
            <w:tcW w:w="5104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начальник управления культуры и кино администрации Озинского муниципального района;</w:t>
            </w:r>
          </w:p>
        </w:tc>
      </w:tr>
      <w:tr w:rsidR="00606ACE" w:rsidRPr="00D87432" w:rsidTr="00D87432">
        <w:tc>
          <w:tcPr>
            <w:tcW w:w="4785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87432">
              <w:rPr>
                <w:b w:val="0"/>
                <w:bCs w:val="0"/>
                <w:sz w:val="24"/>
                <w:szCs w:val="24"/>
              </w:rPr>
              <w:t>Солодилова</w:t>
            </w:r>
            <w:proofErr w:type="spellEnd"/>
            <w:r w:rsidRPr="00D87432">
              <w:rPr>
                <w:b w:val="0"/>
                <w:bCs w:val="0"/>
                <w:sz w:val="24"/>
                <w:szCs w:val="24"/>
              </w:rPr>
              <w:t xml:space="preserve"> Т.И.</w:t>
            </w:r>
          </w:p>
        </w:tc>
        <w:tc>
          <w:tcPr>
            <w:tcW w:w="5104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 w:rsidRPr="00D87432">
              <w:rPr>
                <w:b w:val="0"/>
                <w:bCs w:val="0"/>
                <w:sz w:val="24"/>
                <w:szCs w:val="24"/>
              </w:rPr>
              <w:t>и.о</w:t>
            </w:r>
            <w:proofErr w:type="spellEnd"/>
            <w:r w:rsidRPr="00D87432">
              <w:rPr>
                <w:b w:val="0"/>
                <w:bCs w:val="0"/>
                <w:sz w:val="24"/>
                <w:szCs w:val="24"/>
              </w:rPr>
              <w:t>. начальника отдела земельно-имущественных отношений администрации Озинского муниципального района;</w:t>
            </w:r>
          </w:p>
        </w:tc>
      </w:tr>
      <w:tr w:rsidR="00606ACE" w:rsidRPr="00D87432" w:rsidTr="00D87432">
        <w:tc>
          <w:tcPr>
            <w:tcW w:w="4785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87432">
              <w:rPr>
                <w:b w:val="0"/>
                <w:bCs w:val="0"/>
                <w:sz w:val="24"/>
                <w:szCs w:val="24"/>
              </w:rPr>
              <w:t>Шилко</w:t>
            </w:r>
            <w:proofErr w:type="spellEnd"/>
            <w:r w:rsidRPr="00D87432">
              <w:rPr>
                <w:b w:val="0"/>
                <w:bCs w:val="0"/>
                <w:sz w:val="24"/>
                <w:szCs w:val="24"/>
              </w:rPr>
              <w:t xml:space="preserve"> Н.А.</w:t>
            </w:r>
          </w:p>
        </w:tc>
        <w:tc>
          <w:tcPr>
            <w:tcW w:w="5104" w:type="dxa"/>
          </w:tcPr>
          <w:p w:rsidR="00606ACE" w:rsidRPr="00D87432" w:rsidRDefault="00606ACE" w:rsidP="00B60739">
            <w:pPr>
              <w:pStyle w:val="ConsPlusNormal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D87432">
              <w:rPr>
                <w:b w:val="0"/>
                <w:bCs w:val="0"/>
                <w:sz w:val="24"/>
                <w:szCs w:val="24"/>
              </w:rPr>
              <w:t>начальник отдела сельскохозяйственного производства и планирования управления сельского хозяйства администрации Озинского муниципального района.</w:t>
            </w:r>
          </w:p>
        </w:tc>
      </w:tr>
    </w:tbl>
    <w:p w:rsidR="00B60739" w:rsidRPr="00D87432" w:rsidRDefault="00B60739" w:rsidP="00B60739">
      <w:pPr>
        <w:pStyle w:val="ConsPlusNormal"/>
        <w:rPr>
          <w:b w:val="0"/>
          <w:bCs w:val="0"/>
          <w:sz w:val="24"/>
          <w:szCs w:val="24"/>
        </w:rPr>
      </w:pPr>
    </w:p>
    <w:p w:rsidR="00FB4600" w:rsidRPr="00D87432" w:rsidRDefault="00FB4600" w:rsidP="00B60739">
      <w:pPr>
        <w:pStyle w:val="ConsPlusNormal"/>
        <w:rPr>
          <w:b w:val="0"/>
          <w:bCs w:val="0"/>
          <w:sz w:val="24"/>
          <w:szCs w:val="24"/>
        </w:rPr>
      </w:pPr>
      <w:r w:rsidRPr="00D87432">
        <w:rPr>
          <w:b w:val="0"/>
          <w:bCs w:val="0"/>
          <w:sz w:val="24"/>
          <w:szCs w:val="24"/>
        </w:rPr>
        <w:t xml:space="preserve">Верно: Начальник отдела делопроизводства </w:t>
      </w:r>
    </w:p>
    <w:p w:rsidR="00FB4600" w:rsidRPr="00D87432" w:rsidRDefault="00FB4600" w:rsidP="00B60739">
      <w:pPr>
        <w:pStyle w:val="ConsPlusNormal"/>
        <w:rPr>
          <w:b w:val="0"/>
          <w:bCs w:val="0"/>
          <w:sz w:val="24"/>
          <w:szCs w:val="24"/>
        </w:rPr>
      </w:pPr>
      <w:r w:rsidRPr="00D87432">
        <w:rPr>
          <w:b w:val="0"/>
          <w:bCs w:val="0"/>
          <w:sz w:val="24"/>
          <w:szCs w:val="24"/>
        </w:rPr>
        <w:t xml:space="preserve">и технического  обеспечения                                                                        </w:t>
      </w:r>
      <w:proofErr w:type="spellStart"/>
      <w:r w:rsidRPr="00D87432">
        <w:rPr>
          <w:b w:val="0"/>
          <w:bCs w:val="0"/>
          <w:sz w:val="24"/>
          <w:szCs w:val="24"/>
        </w:rPr>
        <w:t>М.В.</w:t>
      </w:r>
      <w:proofErr w:type="gramStart"/>
      <w:r w:rsidRPr="00D87432">
        <w:rPr>
          <w:b w:val="0"/>
          <w:bCs w:val="0"/>
          <w:sz w:val="24"/>
          <w:szCs w:val="24"/>
        </w:rPr>
        <w:t>Подольская</w:t>
      </w:r>
      <w:proofErr w:type="spellEnd"/>
      <w:proofErr w:type="gramEnd"/>
    </w:p>
    <w:p w:rsidR="00B60739" w:rsidRPr="00D87432" w:rsidRDefault="00B60739" w:rsidP="00B60739">
      <w:pPr>
        <w:rPr>
          <w:b/>
          <w:bCs/>
          <w:sz w:val="24"/>
          <w:szCs w:val="24"/>
        </w:rPr>
        <w:sectPr w:rsidR="00B60739" w:rsidRPr="00D87432" w:rsidSect="00B60739">
          <w:type w:val="continuous"/>
          <w:pgSz w:w="11906" w:h="16838"/>
          <w:pgMar w:top="567" w:right="850" w:bottom="1134" w:left="1701" w:header="708" w:footer="708" w:gutter="0"/>
          <w:cols w:space="720"/>
        </w:sectPr>
      </w:pPr>
    </w:p>
    <w:p w:rsidR="00FB4600" w:rsidRPr="00D87432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D87432" w:rsidRDefault="00D87432" w:rsidP="00FB4600">
      <w:pPr>
        <w:pStyle w:val="ConsPlusNormal"/>
        <w:ind w:left="595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2</w:t>
      </w:r>
    </w:p>
    <w:p w:rsidR="00FB4600" w:rsidRPr="00B60739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  <w:r w:rsidRPr="00B60739">
        <w:rPr>
          <w:b w:val="0"/>
          <w:bCs w:val="0"/>
          <w:sz w:val="24"/>
          <w:szCs w:val="24"/>
        </w:rPr>
        <w:t xml:space="preserve">к постановлению </w:t>
      </w: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  <w:r w:rsidRPr="00B60739">
        <w:rPr>
          <w:b w:val="0"/>
          <w:bCs w:val="0"/>
          <w:sz w:val="24"/>
          <w:szCs w:val="24"/>
        </w:rPr>
        <w:t xml:space="preserve">от </w:t>
      </w:r>
      <w:r>
        <w:rPr>
          <w:b w:val="0"/>
          <w:bCs w:val="0"/>
          <w:sz w:val="24"/>
          <w:szCs w:val="24"/>
        </w:rPr>
        <w:t xml:space="preserve">29 </w:t>
      </w:r>
      <w:r w:rsidRPr="00B60739">
        <w:rPr>
          <w:b w:val="0"/>
          <w:bCs w:val="0"/>
          <w:sz w:val="24"/>
          <w:szCs w:val="24"/>
        </w:rPr>
        <w:t xml:space="preserve">августа 2023 года № </w:t>
      </w:r>
      <w:r>
        <w:rPr>
          <w:b w:val="0"/>
          <w:bCs w:val="0"/>
          <w:sz w:val="24"/>
          <w:szCs w:val="24"/>
        </w:rPr>
        <w:t>205</w:t>
      </w:r>
    </w:p>
    <w:p w:rsidR="00FB4600" w:rsidRDefault="00FB4600" w:rsidP="00FB4600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FB4600" w:rsidRPr="00D87432" w:rsidRDefault="00B60739" w:rsidP="00FB4600">
      <w:pPr>
        <w:pStyle w:val="ConsPlusNormal"/>
        <w:jc w:val="center"/>
        <w:rPr>
          <w:bCs w:val="0"/>
          <w:sz w:val="24"/>
          <w:szCs w:val="24"/>
        </w:rPr>
      </w:pPr>
      <w:r w:rsidRPr="00D87432">
        <w:rPr>
          <w:bCs w:val="0"/>
          <w:sz w:val="24"/>
          <w:szCs w:val="24"/>
        </w:rPr>
        <w:t>ПЛАН</w:t>
      </w:r>
    </w:p>
    <w:p w:rsidR="00FB4600" w:rsidRDefault="00FB4600" w:rsidP="00FB4600">
      <w:pPr>
        <w:pStyle w:val="ConsPlusNormal"/>
        <w:jc w:val="center"/>
        <w:rPr>
          <w:bCs w:val="0"/>
          <w:sz w:val="24"/>
          <w:szCs w:val="24"/>
        </w:rPr>
      </w:pPr>
      <w:r w:rsidRPr="00D87432">
        <w:rPr>
          <w:bCs w:val="0"/>
          <w:sz w:val="24"/>
          <w:szCs w:val="24"/>
        </w:rPr>
        <w:t>мероприятий по разработке проекта бюджета Озинского муниципального района на 2024 год и на плановый период 2025 и 2026 годов</w:t>
      </w:r>
    </w:p>
    <w:p w:rsidR="00D87432" w:rsidRPr="00D87432" w:rsidRDefault="00D87432" w:rsidP="00FB4600">
      <w:pPr>
        <w:pStyle w:val="ConsPlusNormal"/>
        <w:jc w:val="center"/>
        <w:rPr>
          <w:b w:val="0"/>
          <w:bCs w:val="0"/>
          <w:sz w:val="24"/>
          <w:szCs w:val="24"/>
        </w:rPr>
      </w:pPr>
    </w:p>
    <w:tbl>
      <w:tblPr>
        <w:tblStyle w:val="af0"/>
        <w:tblW w:w="9950" w:type="dxa"/>
        <w:tblLook w:val="04A0" w:firstRow="1" w:lastRow="0" w:firstColumn="1" w:lastColumn="0" w:noHBand="0" w:noVBand="1"/>
      </w:tblPr>
      <w:tblGrid>
        <w:gridCol w:w="659"/>
        <w:gridCol w:w="4269"/>
        <w:gridCol w:w="2601"/>
        <w:gridCol w:w="2421"/>
      </w:tblGrid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D87432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D87432"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center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D87432">
              <w:rPr>
                <w:sz w:val="24"/>
                <w:szCs w:val="24"/>
              </w:rPr>
              <w:t>Ответственные</w:t>
            </w:r>
            <w:proofErr w:type="gramEnd"/>
            <w:r w:rsidRPr="00D87432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jc w:val="center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Сроки исполнения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D87432">
              <w:rPr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расчета потребности в ТЭР для учреждений, финансируемых из бюджета Озинского муниципального района и бюджетов поселений в разрезе видов энергии на 2024-2026 годы в натуральном и стоимостном выражении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Главные распорядители средств бюджета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 xml:space="preserve">3года 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D87432">
              <w:rPr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прогнозных показателей по земельному налогу на 2024-2026 годы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Отдел экономики администрации Озинского муниципального района, администрации сельских поселений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D87432">
              <w:rPr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отдел экономики администрации Озинского муниципального района годовых отчетов о реализации муниципальных программ для осуществления оценки их эффективности, внесения предложений об изменении с 2024 года объемов финансового обеспечения или досрочном прекращении их реализации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Главные распорядители средств бюджета Озинского муниципального района (заказчики муниципальных программ)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в сроки, установленные НПА администрации 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сведений по численности постоянного населения Озинского муниципального района по состоянию на 01 января 2023 года, в том числе городского и сельского населения в разрезе поселений, входящих в состав Озинского муниципального района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Территориальный орган Федеральной службы государственной статистики по Саратовской области (САРАТОВСТАТ) </w:t>
            </w:r>
          </w:p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>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 Озинского муниципального района фрагментов предварительного реестра расходных обязательств на 2024-2026 годы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Главные распорядители средств бюджета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D87432">
              <w:rPr>
                <w:b w:val="0"/>
                <w:bCs w:val="0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Формирование предварительного реестра расходных обязательств </w:t>
            </w:r>
            <w:r w:rsidRPr="00D87432">
              <w:rPr>
                <w:sz w:val="24"/>
                <w:szCs w:val="24"/>
              </w:rPr>
              <w:lastRenderedPageBreak/>
              <w:t>Озинского муниципального района на 2024-2026 годы и представление его в Министерство финансов Саратовской области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lastRenderedPageBreak/>
              <w:t xml:space="preserve">Финансовое управление </w:t>
            </w:r>
            <w:r w:rsidRPr="00D87432">
              <w:rPr>
                <w:sz w:val="24"/>
                <w:szCs w:val="24"/>
              </w:rPr>
              <w:lastRenderedPageBreak/>
              <w:t>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lastRenderedPageBreak/>
              <w:t xml:space="preserve">в сроки, установленные </w:t>
            </w:r>
            <w:r w:rsidRPr="00D87432">
              <w:rPr>
                <w:sz w:val="24"/>
                <w:szCs w:val="24"/>
              </w:rPr>
              <w:lastRenderedPageBreak/>
              <w:t>Министерством финансов Саратовской области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D87432">
              <w:rPr>
                <w:b w:val="0"/>
                <w:bCs w:val="0"/>
                <w:color w:val="FF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 района прогнозов поступлений налоговых и неналоговых доходов и источников внутреннего финансирования дефицита бюджета Озинского муниципального района и бюджетов поселений на 2024-2026 годы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Главные администраторы доходов бюджета Озинского муниципального района, главные администраторы источников внутреннего финансирования дефицита бюджета, администрации сельских поселений 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 xml:space="preserve">3 года 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данных:</w:t>
            </w:r>
          </w:p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- о поступлении в районный бюджет реструктуризированной задолженности;</w:t>
            </w:r>
          </w:p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- о задолженности по отмененным налогам и сборам, реальной к взысканию в 2024-2026 годах;</w:t>
            </w:r>
          </w:p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- о дополнительных платежах, </w:t>
            </w:r>
            <w:proofErr w:type="spellStart"/>
            <w:r w:rsidRPr="00D87432">
              <w:rPr>
                <w:sz w:val="24"/>
                <w:szCs w:val="24"/>
              </w:rPr>
              <w:t>доначисленных</w:t>
            </w:r>
            <w:proofErr w:type="spellEnd"/>
            <w:r w:rsidRPr="00D87432">
              <w:rPr>
                <w:sz w:val="24"/>
                <w:szCs w:val="24"/>
              </w:rPr>
              <w:t xml:space="preserve"> по результатам контрольной работы налоговых органов в 2024-2026 годы.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proofErr w:type="gramStart"/>
            <w:r w:rsidRPr="00D87432">
              <w:rPr>
                <w:sz w:val="24"/>
                <w:szCs w:val="24"/>
              </w:rPr>
              <w:t>МРИ</w:t>
            </w:r>
            <w:proofErr w:type="gramEnd"/>
            <w:r w:rsidRPr="00D87432">
              <w:rPr>
                <w:sz w:val="24"/>
                <w:szCs w:val="24"/>
              </w:rPr>
              <w:t xml:space="preserve"> ФНС РФ №2 по Саратовской области (по согласованию) 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Определение порядка реализации бюджетных полномочий в поселениях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>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прогнозных объемов расходов в 2024 году на основе реестра расходных обязательств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 xml:space="preserve">3 года 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Разработка проекта приказа финансового управления администрации Озинского муниципального района о порядке и методике планирования бюджетных ассигнований бюджета Озинского муниципального района и порядке составления прогноза консолидированного бюджета Озинского муниципального района на 2024-2026 годы 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</w:p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</w:p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</w:p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>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D87432">
              <w:rPr>
                <w:b w:val="0"/>
                <w:bCs w:val="0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Представление в финансовое управление администрации Озинского муниципального района в соответствии с Положением о порядке и методике планирования бюджетных </w:t>
            </w:r>
            <w:r w:rsidRPr="00D87432">
              <w:rPr>
                <w:sz w:val="24"/>
                <w:szCs w:val="24"/>
              </w:rPr>
              <w:lastRenderedPageBreak/>
              <w:t>ассигнований бюджета Озинского муниципального района и порядке составления прогноза расходов консолидированного бюджета Озинского муниципального района на 2024-2026 годы:</w:t>
            </w:r>
          </w:p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- прогнозных объемов расходов в 2024 году на основе реестров расходных обязательств в разрезе муниципального района и бюджетов поселений;</w:t>
            </w:r>
          </w:p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- перечня исполняемых в 2024 году государственных  полномочий и полномочий органов местного самоуправления и объемов расходов по ним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lastRenderedPageBreak/>
              <w:t>Главные распорядители средств бюджета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>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проекта Прогноза социально-экономического развития Озинского муниципального района на 2024-2026 годы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Отдел экономики, </w:t>
            </w:r>
            <w:r w:rsidR="00D87432" w:rsidRPr="00D87432">
              <w:rPr>
                <w:sz w:val="24"/>
                <w:szCs w:val="24"/>
              </w:rPr>
              <w:t>отдел сельскохозяйственного производства и планирования</w:t>
            </w:r>
            <w:r w:rsidRPr="00D87432">
              <w:rPr>
                <w:sz w:val="24"/>
                <w:szCs w:val="24"/>
              </w:rPr>
              <w:t xml:space="preserve">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</w:t>
            </w:r>
            <w:r w:rsidRPr="00D87432">
              <w:rPr>
                <w:sz w:val="24"/>
                <w:szCs w:val="24"/>
                <w:lang w:val="en-US"/>
              </w:rPr>
              <w:t>2</w:t>
            </w:r>
            <w:r w:rsidRPr="00D87432">
              <w:rPr>
                <w:sz w:val="24"/>
                <w:szCs w:val="24"/>
              </w:rPr>
              <w:t>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Подготовка исходных данных, используемых при формировании межбюджетных отношений в 2024 году по формам Министерства финансов Саратовской области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Представление в финансовое управление предварительных проектов бюджетов поселений на 2024-2026годы 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сентября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результатов оценки эффективности реализации муниципальных программ, подлежащих реализации в 2024 году, с предложениями по объему их финансового обеспечения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Главные распорядители бюджетных средств, являющиеся заказчиками муниципальных программ 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15 октября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предварительных итогов социально-экономического развития за истекший период текущего финансового года (за 9 месяцев 2023 года) и ожидаемых итогов социально-экономического развития за текущий финансовый год Озинского муниципального района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Отдел экономики администрации Озинского муниципального района 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до 15 октября 2023 года 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Подготовка проекта бюджета </w:t>
            </w:r>
            <w:r w:rsidRPr="00D87432">
              <w:rPr>
                <w:sz w:val="24"/>
                <w:szCs w:val="24"/>
              </w:rPr>
              <w:lastRenderedPageBreak/>
              <w:t>Озинского муниципального района на 2024 год и на плановый период 2025 и 2026 годов для вынесения на публичные слушания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lastRenderedPageBreak/>
              <w:t xml:space="preserve">Финансовое </w:t>
            </w:r>
            <w:r w:rsidRPr="00D87432">
              <w:rPr>
                <w:sz w:val="24"/>
                <w:szCs w:val="24"/>
              </w:rPr>
              <w:lastRenderedPageBreak/>
              <w:t>управление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lastRenderedPageBreak/>
              <w:t xml:space="preserve">В течение 30 дней </w:t>
            </w:r>
            <w:r w:rsidRPr="00D87432">
              <w:rPr>
                <w:sz w:val="24"/>
                <w:szCs w:val="24"/>
              </w:rPr>
              <w:lastRenderedPageBreak/>
              <w:t>после официального опубликования проекта областного бюджета на очередной финансовый год и на плановый период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Предоставление в финансовое управление администрации Озинского муниципального района оценки ожидаемого исполнения бюджета Озинского муниципального района по подведомственным отраслям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Главные распорядители средств бюджета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01 ноября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Подготовка оценки ожидаемого исполнения бюджета Озинского муниципального района за 2023 год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ноября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Подготовка основных направлений бюджетной и налоговой политики на 2024 год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 xml:space="preserve">Финансовое управление администрации Озинского муниципального района 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ноября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pStyle w:val="af1"/>
              <w:ind w:left="0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D87432">
              <w:rPr>
                <w:b w:val="0"/>
                <w:sz w:val="24"/>
                <w:szCs w:val="24"/>
              </w:rPr>
              <w:t xml:space="preserve">Подготовка проекта </w:t>
            </w:r>
            <w:r w:rsidRPr="00D87432">
              <w:rPr>
                <w:b w:val="0"/>
                <w:spacing w:val="-6"/>
                <w:sz w:val="24"/>
                <w:szCs w:val="24"/>
              </w:rPr>
              <w:t>Бюджетного пр</w:t>
            </w:r>
            <w:r w:rsidRPr="00D87432">
              <w:rPr>
                <w:b w:val="0"/>
                <w:spacing w:val="-6"/>
                <w:sz w:val="24"/>
                <w:szCs w:val="24"/>
              </w:rPr>
              <w:t>о</w:t>
            </w:r>
            <w:r w:rsidRPr="00D87432">
              <w:rPr>
                <w:b w:val="0"/>
                <w:spacing w:val="-6"/>
                <w:sz w:val="24"/>
                <w:szCs w:val="24"/>
              </w:rPr>
              <w:t>гноза Озинского муниципального района Сарато</w:t>
            </w:r>
            <w:r w:rsidRPr="00D87432">
              <w:rPr>
                <w:b w:val="0"/>
                <w:spacing w:val="-6"/>
                <w:sz w:val="24"/>
                <w:szCs w:val="24"/>
              </w:rPr>
              <w:t>в</w:t>
            </w:r>
            <w:r w:rsidRPr="00D87432">
              <w:rPr>
                <w:b w:val="0"/>
                <w:spacing w:val="-6"/>
                <w:sz w:val="24"/>
                <w:szCs w:val="24"/>
              </w:rPr>
              <w:t>ской области</w:t>
            </w:r>
          </w:p>
          <w:p w:rsidR="00EE119C" w:rsidRPr="00D87432" w:rsidRDefault="00EE119C" w:rsidP="00D87432">
            <w:pPr>
              <w:pStyle w:val="af1"/>
              <w:ind w:left="0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D87432">
              <w:rPr>
                <w:b w:val="0"/>
                <w:spacing w:val="-6"/>
                <w:sz w:val="24"/>
                <w:szCs w:val="24"/>
              </w:rPr>
              <w:t>на долгосрочный период 2024-2029 годов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ноября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pStyle w:val="af1"/>
              <w:ind w:left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D87432">
              <w:rPr>
                <w:b w:val="0"/>
                <w:sz w:val="24"/>
                <w:szCs w:val="24"/>
              </w:rPr>
              <w:t xml:space="preserve">Подготовка информации о верхнем пределе муниципального долга по </w:t>
            </w:r>
            <w:proofErr w:type="spellStart"/>
            <w:r w:rsidRPr="00D87432">
              <w:rPr>
                <w:b w:val="0"/>
                <w:sz w:val="24"/>
                <w:szCs w:val="24"/>
              </w:rPr>
              <w:t>Озинскому</w:t>
            </w:r>
            <w:proofErr w:type="spellEnd"/>
            <w:r w:rsidRPr="00D87432">
              <w:rPr>
                <w:b w:val="0"/>
                <w:sz w:val="24"/>
                <w:szCs w:val="24"/>
              </w:rPr>
              <w:t xml:space="preserve"> муниц</w:t>
            </w:r>
            <w:r w:rsidRPr="00D87432">
              <w:rPr>
                <w:b w:val="0"/>
                <w:sz w:val="24"/>
                <w:szCs w:val="24"/>
              </w:rPr>
              <w:t>и</w:t>
            </w:r>
            <w:r w:rsidRPr="00D87432">
              <w:rPr>
                <w:b w:val="0"/>
                <w:sz w:val="24"/>
                <w:szCs w:val="24"/>
              </w:rPr>
              <w:t>пальному району по состоянию на 1 января года, след</w:t>
            </w:r>
            <w:r w:rsidRPr="00D87432">
              <w:rPr>
                <w:b w:val="0"/>
                <w:sz w:val="24"/>
                <w:szCs w:val="24"/>
              </w:rPr>
              <w:t>у</w:t>
            </w:r>
            <w:r w:rsidRPr="00D87432">
              <w:rPr>
                <w:b w:val="0"/>
                <w:sz w:val="24"/>
                <w:szCs w:val="24"/>
              </w:rPr>
              <w:t>ющего за очередным финансовом г</w:t>
            </w:r>
            <w:r w:rsidRPr="00D87432">
              <w:rPr>
                <w:b w:val="0"/>
                <w:sz w:val="24"/>
                <w:szCs w:val="24"/>
              </w:rPr>
              <w:t>о</w:t>
            </w:r>
            <w:r w:rsidRPr="00D87432">
              <w:rPr>
                <w:b w:val="0"/>
                <w:sz w:val="24"/>
                <w:szCs w:val="24"/>
              </w:rPr>
              <w:t>дом и каждым годом планового пери</w:t>
            </w:r>
            <w:r w:rsidRPr="00D87432">
              <w:rPr>
                <w:b w:val="0"/>
                <w:sz w:val="24"/>
                <w:szCs w:val="24"/>
              </w:rPr>
              <w:t>о</w:t>
            </w:r>
            <w:r w:rsidRPr="00D87432">
              <w:rPr>
                <w:b w:val="0"/>
                <w:sz w:val="24"/>
                <w:szCs w:val="24"/>
              </w:rPr>
              <w:t xml:space="preserve">да </w:t>
            </w:r>
            <w:proofErr w:type="gramEnd"/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10 ноября 2023 года</w:t>
            </w:r>
          </w:p>
        </w:tc>
      </w:tr>
      <w:tr w:rsidR="00EE119C" w:rsidRPr="00D87432" w:rsidTr="00D87432">
        <w:tc>
          <w:tcPr>
            <w:tcW w:w="659" w:type="dxa"/>
          </w:tcPr>
          <w:p w:rsidR="00EE119C" w:rsidRPr="00D87432" w:rsidRDefault="00EE119C" w:rsidP="00D87432">
            <w:pPr>
              <w:pStyle w:val="ConsPlus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0D87432"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4269" w:type="dxa"/>
          </w:tcPr>
          <w:p w:rsidR="00EE119C" w:rsidRPr="00D87432" w:rsidRDefault="00EE119C" w:rsidP="00D87432">
            <w:pPr>
              <w:pStyle w:val="af1"/>
              <w:ind w:left="0"/>
              <w:jc w:val="both"/>
              <w:rPr>
                <w:b w:val="0"/>
                <w:sz w:val="24"/>
                <w:szCs w:val="24"/>
              </w:rPr>
            </w:pPr>
            <w:r w:rsidRPr="00D87432">
              <w:rPr>
                <w:b w:val="0"/>
                <w:sz w:val="24"/>
                <w:szCs w:val="24"/>
              </w:rPr>
              <w:t>Подготовка проекта бюджета Озинск</w:t>
            </w:r>
            <w:r w:rsidRPr="00D87432">
              <w:rPr>
                <w:b w:val="0"/>
                <w:sz w:val="24"/>
                <w:szCs w:val="24"/>
              </w:rPr>
              <w:t>о</w:t>
            </w:r>
            <w:r w:rsidRPr="00D87432">
              <w:rPr>
                <w:b w:val="0"/>
                <w:sz w:val="24"/>
                <w:szCs w:val="24"/>
              </w:rPr>
              <w:t>го муниципального района на 2024 год и на плановый период 2025- 2026 г</w:t>
            </w:r>
            <w:r w:rsidRPr="00D87432">
              <w:rPr>
                <w:b w:val="0"/>
                <w:sz w:val="24"/>
                <w:szCs w:val="24"/>
              </w:rPr>
              <w:t>о</w:t>
            </w:r>
            <w:r w:rsidRPr="00D87432">
              <w:rPr>
                <w:b w:val="0"/>
                <w:sz w:val="24"/>
                <w:szCs w:val="24"/>
              </w:rPr>
              <w:t>дов для внесения в районное Собрание Озинского муниципальн</w:t>
            </w:r>
            <w:r w:rsidRPr="00D87432">
              <w:rPr>
                <w:b w:val="0"/>
                <w:sz w:val="24"/>
                <w:szCs w:val="24"/>
              </w:rPr>
              <w:t>о</w:t>
            </w:r>
            <w:r w:rsidRPr="00D87432">
              <w:rPr>
                <w:b w:val="0"/>
                <w:sz w:val="24"/>
                <w:szCs w:val="24"/>
              </w:rPr>
              <w:t>го района</w:t>
            </w:r>
          </w:p>
        </w:tc>
        <w:tc>
          <w:tcPr>
            <w:tcW w:w="260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421" w:type="dxa"/>
          </w:tcPr>
          <w:p w:rsidR="00EE119C" w:rsidRPr="00D87432" w:rsidRDefault="00EE119C" w:rsidP="00D87432">
            <w:pPr>
              <w:keepNext/>
              <w:ind w:right="-1"/>
              <w:rPr>
                <w:sz w:val="24"/>
                <w:szCs w:val="24"/>
              </w:rPr>
            </w:pPr>
            <w:r w:rsidRPr="00D87432">
              <w:rPr>
                <w:sz w:val="24"/>
                <w:szCs w:val="24"/>
              </w:rPr>
              <w:t>до 15 ноября 2023 года</w:t>
            </w:r>
          </w:p>
        </w:tc>
      </w:tr>
    </w:tbl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D87432" w:rsidRPr="00D87432" w:rsidRDefault="00D87432" w:rsidP="00D87432">
      <w:pPr>
        <w:pStyle w:val="ConsPlusNormal"/>
        <w:rPr>
          <w:b w:val="0"/>
          <w:bCs w:val="0"/>
          <w:sz w:val="24"/>
          <w:szCs w:val="24"/>
        </w:rPr>
      </w:pPr>
      <w:r w:rsidRPr="00D87432">
        <w:rPr>
          <w:b w:val="0"/>
          <w:bCs w:val="0"/>
          <w:sz w:val="24"/>
          <w:szCs w:val="24"/>
        </w:rPr>
        <w:t xml:space="preserve">Верно: Начальник отдела делопроизводства </w:t>
      </w:r>
    </w:p>
    <w:p w:rsidR="00D87432" w:rsidRPr="00D87432" w:rsidRDefault="00D87432" w:rsidP="00D87432">
      <w:pPr>
        <w:pStyle w:val="ConsPlusNormal"/>
        <w:rPr>
          <w:b w:val="0"/>
          <w:bCs w:val="0"/>
          <w:sz w:val="24"/>
          <w:szCs w:val="24"/>
        </w:rPr>
      </w:pPr>
      <w:r w:rsidRPr="00D87432">
        <w:rPr>
          <w:b w:val="0"/>
          <w:bCs w:val="0"/>
          <w:sz w:val="24"/>
          <w:szCs w:val="24"/>
        </w:rPr>
        <w:t xml:space="preserve">и технического  обеспечения                                                                        </w:t>
      </w:r>
      <w:proofErr w:type="spellStart"/>
      <w:r w:rsidRPr="00D87432">
        <w:rPr>
          <w:b w:val="0"/>
          <w:bCs w:val="0"/>
          <w:sz w:val="24"/>
          <w:szCs w:val="24"/>
        </w:rPr>
        <w:t>М.В.</w:t>
      </w:r>
      <w:proofErr w:type="gramStart"/>
      <w:r w:rsidRPr="00D87432">
        <w:rPr>
          <w:b w:val="0"/>
          <w:bCs w:val="0"/>
          <w:sz w:val="24"/>
          <w:szCs w:val="24"/>
        </w:rPr>
        <w:t>Подольская</w:t>
      </w:r>
      <w:proofErr w:type="spellEnd"/>
      <w:proofErr w:type="gramEnd"/>
    </w:p>
    <w:p w:rsidR="00D87432" w:rsidRPr="00D87432" w:rsidRDefault="00D87432" w:rsidP="00D87432">
      <w:pPr>
        <w:rPr>
          <w:b/>
          <w:bCs/>
          <w:sz w:val="24"/>
          <w:szCs w:val="24"/>
        </w:rPr>
        <w:sectPr w:rsidR="00D87432" w:rsidRPr="00D87432" w:rsidSect="00B60739">
          <w:type w:val="continuous"/>
          <w:pgSz w:w="11906" w:h="16838"/>
          <w:pgMar w:top="567" w:right="850" w:bottom="1134" w:left="1701" w:header="708" w:footer="708" w:gutter="0"/>
          <w:cols w:space="720"/>
        </w:sectPr>
      </w:pPr>
    </w:p>
    <w:p w:rsidR="00D87432" w:rsidRPr="00D87432" w:rsidRDefault="00D87432" w:rsidP="00D87432">
      <w:pPr>
        <w:pStyle w:val="ConsPlusNormal"/>
        <w:ind w:left="5954"/>
        <w:rPr>
          <w:b w:val="0"/>
          <w:bCs w:val="0"/>
          <w:sz w:val="24"/>
          <w:szCs w:val="24"/>
        </w:rPr>
      </w:pPr>
    </w:p>
    <w:p w:rsidR="00D87432" w:rsidRDefault="00D87432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D87432" w:rsidSect="00B25857">
      <w:type w:val="continuous"/>
      <w:pgSz w:w="11906" w:h="16838"/>
      <w:pgMar w:top="284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606ACE"/>
    <w:rsid w:val="00613E52"/>
    <w:rsid w:val="0076635A"/>
    <w:rsid w:val="0087433C"/>
    <w:rsid w:val="00986934"/>
    <w:rsid w:val="009A75EE"/>
    <w:rsid w:val="00AD4826"/>
    <w:rsid w:val="00B25857"/>
    <w:rsid w:val="00B60739"/>
    <w:rsid w:val="00D26AD3"/>
    <w:rsid w:val="00D87432"/>
    <w:rsid w:val="00E97F50"/>
    <w:rsid w:val="00EE119C"/>
    <w:rsid w:val="00F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link w:val="a4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7">
    <w:name w:val="Заголовок"/>
    <w:basedOn w:val="a"/>
    <w:next w:val="a8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25857"/>
    <w:pPr>
      <w:spacing w:after="140" w:line="276" w:lineRule="auto"/>
    </w:pPr>
  </w:style>
  <w:style w:type="paragraph" w:styleId="a9">
    <w:name w:val="List"/>
    <w:basedOn w:val="a8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c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e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B25857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3"/>
    <w:unhideWhenUsed/>
    <w:locked/>
    <w:rsid w:val="00B6073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48" w:lineRule="auto"/>
      <w:ind w:firstLine="709"/>
      <w:jc w:val="both"/>
    </w:pPr>
    <w:rPr>
      <w:rFonts w:eastAsia="Calibri"/>
    </w:rPr>
  </w:style>
  <w:style w:type="character" w:customStyle="1" w:styleId="13">
    <w:name w:val="Верхний колонтитул Знак1"/>
    <w:basedOn w:val="a0"/>
    <w:rsid w:val="00B60739"/>
    <w:rPr>
      <w:rFonts w:ascii="Times New Roman" w:eastAsia="Times New Roman" w:hAnsi="Times New Roman"/>
    </w:rPr>
  </w:style>
  <w:style w:type="paragraph" w:customStyle="1" w:styleId="ConsPlusNormal">
    <w:name w:val="ConsPlusNormal"/>
    <w:rsid w:val="00B60739"/>
    <w:pPr>
      <w:autoSpaceDE w:val="0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ConsPlusTitle">
    <w:name w:val="ConsPlusTitle"/>
    <w:rsid w:val="00B60739"/>
    <w:pPr>
      <w:widowControl w:val="0"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1">
    <w:name w:val="Кому"/>
    <w:basedOn w:val="a"/>
    <w:rsid w:val="00B60739"/>
    <w:pPr>
      <w:suppressAutoHyphens w:val="0"/>
      <w:overflowPunct/>
      <w:ind w:left="5400"/>
    </w:pPr>
    <w:rPr>
      <w:rFonts w:eastAsia="Calibri"/>
      <w:b/>
      <w:bCs/>
      <w:sz w:val="28"/>
    </w:rPr>
  </w:style>
  <w:style w:type="paragraph" w:styleId="af2">
    <w:name w:val="Balloon Text"/>
    <w:basedOn w:val="a"/>
    <w:link w:val="af3"/>
    <w:uiPriority w:val="99"/>
    <w:semiHidden/>
    <w:unhideWhenUsed/>
    <w:rsid w:val="00D874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74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B29D-6729-4B32-8EB2-D9B76EA5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158</cp:revision>
  <cp:lastPrinted>2023-08-31T11:22:00Z</cp:lastPrinted>
  <dcterms:created xsi:type="dcterms:W3CDTF">2016-02-25T05:17:00Z</dcterms:created>
  <dcterms:modified xsi:type="dcterms:W3CDTF">2023-08-31T11:22:00Z</dcterms:modified>
  <dc:language>ru-RU</dc:language>
</cp:coreProperties>
</file>